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37310F3" w:rsidR="00093CA9" w:rsidRDefault="005762C9" w:rsidP="00093CA9">
            <w:r w:rsidRPr="005762C9">
              <w:t>Cabinet Decision No. 27 of 2023 on the application of the Carbon Offsetting and Reduction Scheme for International Aviation (CORSIA) in the UAE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8C748C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1CC53A" w:rsidR="00093CA9" w:rsidRDefault="009F078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18528EB" w:rsidR="00093CA9" w:rsidRDefault="000C21B5" w:rsidP="000C21B5">
            <w:pPr>
              <w:jc w:val="both"/>
            </w:pPr>
            <w:r w:rsidRPr="000C21B5">
              <w:t>This law requires that all airlines registered in the UAE and that operator certificates by the competent authorities are in compliance with Annex 16 Volume IV of the Chicago Convention which concerns the Carbon Offsetting and Reduction Scheme for International Aviation (CORSIA). This helps mitigate the carbon footprint of airlines and therefore reduce the impact of climate change in line with international practices.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C7F958A" w:rsidR="00093CA9" w:rsidRDefault="000C21B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81BE4C8" w:rsidR="00093CA9" w:rsidRPr="00173D7C" w:rsidRDefault="000C21B5"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C5392D" w:rsidR="00093CA9" w:rsidRDefault="000C21B5" w:rsidP="00093CA9">
            <w:r>
              <w:t xml:space="preserve">Regulatory authority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F5825CB" w:rsidR="00093CA9" w:rsidRPr="006B7B0D" w:rsidRDefault="000C21B5" w:rsidP="000C21B5">
            <w:r w:rsidRPr="000C21B5">
              <w:t>General Civil Aviation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42F4B63" w:rsidR="00093CA9" w:rsidRPr="006B7B0D" w:rsidRDefault="000C21B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56BFF36" w:rsidR="00093CA9" w:rsidRDefault="000C21B5"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0C21B5"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F6485" w:rsidRDefault="00107CE2" w:rsidP="00DD3144">
            <w:pPr>
              <w:rPr>
                <w:lang w:val="fr-FR"/>
              </w:rPr>
            </w:pPr>
            <w:r w:rsidRPr="005F6485">
              <w:rPr>
                <w:lang w:val="fr-FR"/>
              </w:rPr>
              <w:t>Minimum revenue (Enter minimum revenue)</w:t>
            </w:r>
          </w:p>
        </w:tc>
        <w:tc>
          <w:tcPr>
            <w:tcW w:w="4910" w:type="dxa"/>
            <w:gridSpan w:val="7"/>
            <w:shd w:val="clear" w:color="auto" w:fill="auto"/>
            <w:vAlign w:val="center"/>
          </w:tcPr>
          <w:p w14:paraId="2518BD70" w14:textId="77777777" w:rsidR="00524D54" w:rsidRPr="005F6485"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0C21B5"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F6485" w:rsidRDefault="004F276F" w:rsidP="00C37D48">
            <w:pPr>
              <w:rPr>
                <w:rFonts w:ascii="Calibri" w:hAnsi="Calibri" w:cs="Calibri"/>
                <w:lang w:val="fr-FR"/>
              </w:rPr>
            </w:pPr>
            <w:r w:rsidRPr="005F6485">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5F6485"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0C21B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F6485" w:rsidRDefault="00C66EE0" w:rsidP="00610F28">
            <w:pPr>
              <w:rPr>
                <w:rFonts w:ascii="Calibri" w:hAnsi="Calibri" w:cs="Calibri"/>
                <w:lang w:val="fr-FR"/>
              </w:rPr>
            </w:pPr>
            <w:r w:rsidRPr="005F648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5F6485"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DBCDE48" w:rsidR="00D4323A" w:rsidRPr="00CF2E7C" w:rsidRDefault="005F6485"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5605CFC0" w:rsidR="00092534" w:rsidRPr="00CF2E7C" w:rsidRDefault="005F6485" w:rsidP="00CF2E7C">
            <w:pPr>
              <w:rPr>
                <w:rFonts w:ascii="Calibri" w:hAnsi="Calibri" w:cs="Calibri"/>
              </w:rPr>
            </w:pPr>
            <w:r>
              <w:rPr>
                <w:rFonts w:ascii="Calibri" w:hAnsi="Calibri" w:cs="Calibri"/>
              </w:rPr>
              <w:t xml:space="preserve">The policy tool at Article 2 provides that state registered airlines and those that are holders of operator certificates issued by the General Civil Aviation Authority GCAA are the targeted entities. It does not apply to humanitarian, medical and firefighting flights.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0C21B5"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F6485" w:rsidRDefault="00092534" w:rsidP="00CF2E7C">
            <w:pPr>
              <w:rPr>
                <w:rFonts w:ascii="Calibri" w:hAnsi="Calibri" w:cs="Calibri"/>
                <w:lang w:val="fr-FR"/>
              </w:rPr>
            </w:pPr>
            <w:r w:rsidRPr="005F648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F6485"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0AA3E10A" w14:textId="77777777" w:rsidR="00092534" w:rsidRDefault="005F6485" w:rsidP="005F6485">
            <w:pPr>
              <w:jc w:val="both"/>
              <w:rPr>
                <w:rFonts w:ascii="Calibri" w:hAnsi="Calibri" w:cs="Calibri"/>
              </w:rPr>
            </w:pPr>
            <w:r>
              <w:rPr>
                <w:rFonts w:ascii="Calibri" w:hAnsi="Calibri" w:cs="Calibri"/>
              </w:rPr>
              <w:t xml:space="preserve">All airlines that are registered in the UAE and holders of operator certificates issued by the General Civil Aviation Authority GCAA that are compliant with clause 2.1.1 of Annex 16 Volume IV of the Carbon Offsetting and Reduction Scheme for International Aviation. </w:t>
            </w:r>
          </w:p>
          <w:p w14:paraId="40F8FAD4" w14:textId="77777777" w:rsidR="005F6485" w:rsidRDefault="005F6485" w:rsidP="005F6485">
            <w:pPr>
              <w:jc w:val="both"/>
              <w:rPr>
                <w:rFonts w:ascii="Calibri" w:hAnsi="Calibri" w:cs="Calibri"/>
              </w:rPr>
            </w:pPr>
          </w:p>
          <w:p w14:paraId="3B9810F8" w14:textId="5B7EA090" w:rsidR="005F6485" w:rsidRPr="00CF2E7C" w:rsidRDefault="005F6485" w:rsidP="005F6485">
            <w:pPr>
              <w:jc w:val="both"/>
              <w:rPr>
                <w:rFonts w:ascii="Calibri" w:hAnsi="Calibri" w:cs="Calibri"/>
              </w:rPr>
            </w:pPr>
            <w:r>
              <w:rPr>
                <w:rFonts w:ascii="Calibri" w:hAnsi="Calibri" w:cs="Calibri"/>
              </w:rPr>
              <w:t xml:space="preserve">Clause 2.1.1 of Annex 16 Volume IV of the Carbon Offsetting and Reduction Scheme for International Aviation sets out the standards and recommended practices which are applicable to aeroplane operators that produce annual CO2 emissions that are greater than 10,000 tonnes from the use of an aeroplane with a maximum certificated take off mass greater than 5,700 kg conducting international flights on or after 1 January 2019.  This does not apply to humanitarian, medical and firefighting flights. </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154371CC" w:rsidR="00092534" w:rsidRPr="00CF2E7C" w:rsidRDefault="00DE357C"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577154C2" w:rsidR="00DB1E72" w:rsidRPr="00CF2E7C" w:rsidRDefault="00DE357C"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21716202" w:rsidR="00DB1E72" w:rsidRPr="00CF2E7C" w:rsidRDefault="00DE357C" w:rsidP="00DE357C">
            <w:pPr>
              <w:jc w:val="lowKashida"/>
              <w:rPr>
                <w:rFonts w:ascii="Calibri" w:hAnsi="Calibri" w:cs="Calibri"/>
              </w:rPr>
            </w:pPr>
            <w:r>
              <w:rPr>
                <w:rFonts w:ascii="Calibri" w:hAnsi="Calibri" w:cs="Calibri"/>
              </w:rPr>
              <w:t xml:space="preserve">Article 5 of the policy tool provides that the General Civil Aviation Authority GCAA shall inform the entities of the corrective measures, if needed, to address any errors and submit the required reports to it in the event that any of the entities fail to comply with the requirements under Annex 16 Volume IV. </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15C9ABB3" w:rsidR="00092534" w:rsidRPr="00CF2E7C" w:rsidRDefault="00DE357C"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6DEE074C" w:rsidR="00092534" w:rsidRPr="00CF2E7C" w:rsidRDefault="00DE357C" w:rsidP="00CF2E7C">
            <w:pPr>
              <w:rPr>
                <w:rFonts w:ascii="Calibri" w:hAnsi="Calibri" w:cs="Calibri"/>
              </w:rPr>
            </w:pPr>
            <w:r>
              <w:rPr>
                <w:rFonts w:ascii="Calibri" w:hAnsi="Calibri" w:cs="Calibri"/>
              </w:rPr>
              <w:t xml:space="preserve">The ICAO website sets out the implementation of CORSIA </w:t>
            </w:r>
            <w:hyperlink r:id="rId17" w:history="1">
              <w:r w:rsidRPr="00DE357C">
                <w:rPr>
                  <w:rStyle w:val="Hyperlink"/>
                  <w:rFonts w:ascii="Calibri" w:hAnsi="Calibri" w:cs="Calibri"/>
                </w:rPr>
                <w:t>here</w:t>
              </w:r>
            </w:hyperlink>
            <w:r>
              <w:rPr>
                <w:rFonts w:ascii="Calibri" w:hAnsi="Calibri" w:cs="Calibri"/>
              </w:rPr>
              <w:t xml:space="preserve">, including the reporting tools that can be used,. In 2025, there have been 129 voluntary state participation.  Additionally, in the UAE, the General Civil Aviation Authority GCAA launched the region’s first digital platform dedicated to the implementation of the policy tool. The news article can be found </w:t>
            </w:r>
            <w:hyperlink r:id="rId18" w:history="1">
              <w:r w:rsidRPr="00DE357C">
                <w:rPr>
                  <w:rStyle w:val="Hyperlink"/>
                  <w:rFonts w:ascii="Calibri" w:hAnsi="Calibri" w:cs="Calibri"/>
                </w:rPr>
                <w:t>here</w:t>
              </w:r>
            </w:hyperlink>
            <w:r>
              <w:rPr>
                <w:rFonts w:ascii="Calibri" w:hAnsi="Calibri" w:cs="Calibri"/>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5952091"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lastRenderedPageBreak/>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5C1C6414" w:rsidR="00092534" w:rsidRPr="00CF2E7C" w:rsidRDefault="00DE357C"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5739EDDF" w:rsidR="00092534" w:rsidRPr="00CF2E7C" w:rsidRDefault="00DE357C" w:rsidP="00CF2E7C">
            <w:pPr>
              <w:rPr>
                <w:rFonts w:ascii="Calibri" w:hAnsi="Calibri" w:cs="Calibri"/>
              </w:rPr>
            </w:pPr>
            <w:r>
              <w:rPr>
                <w:rFonts w:ascii="Calibri" w:hAnsi="Calibri" w:cs="Calibri"/>
              </w:rPr>
              <w:t xml:space="preserve">The General Civil Aviation Authority GCAA launched the region’s first digital platform dedicated to the implementation of the policy tool in December 2024. The news article can be found </w:t>
            </w:r>
            <w:hyperlink r:id="rId19" w:history="1">
              <w:r w:rsidRPr="00DE357C">
                <w:rPr>
                  <w:rStyle w:val="Hyperlink"/>
                  <w:rFonts w:ascii="Calibri" w:hAnsi="Calibri" w:cs="Calibri"/>
                </w:rPr>
                <w:t>here</w:t>
              </w:r>
            </w:hyperlink>
            <w:r>
              <w:rPr>
                <w:rFonts w:ascii="Calibri" w:hAnsi="Calibri" w:cs="Calibri"/>
              </w:rPr>
              <w:t>.</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467730E" w:rsidR="00092534" w:rsidRPr="00CF2E7C" w:rsidRDefault="00DE357C"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2E29B10D" w:rsidR="00D46B07" w:rsidRPr="00CF2E7C" w:rsidRDefault="00B43F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FB4D960" w:rsidR="00FD3587" w:rsidRPr="00CF2E7C" w:rsidRDefault="00B43FB8" w:rsidP="00B43FB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It requires al UAE based airlines holding an aviation operator certificate to meet all requirements of annex 16 Volume IV of the CORSIA framework and ensures enforcement and implementation of the same through local authorities, in specific General Civil Aviation Authority to ensure coordination on the monitoring, reporting and verification as set out in annex 16 Volume IV of the CORSIA framework.</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2E6B416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53FAA">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5DC91F21" w:rsidR="00D46B07" w:rsidRPr="00CF2E7C" w:rsidRDefault="00153F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532B8C26" w:rsidR="000334B6" w:rsidRPr="00CF2E7C" w:rsidRDefault="00153FAA" w:rsidP="00153FA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Please note that the above answers are pursuant to the ICAO document on CORSIA Eligible Emissions Units that can be found here. The policy tool itself is vague and references Annex 16 of Volume IV of CORSIA throughout with the aim of ensuring that its requirements are implemented.</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3D4A130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3FA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46BF8B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3FA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63B8E1E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3FA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8AC7535" w:rsidR="00343937" w:rsidRPr="00CF2E7C" w:rsidRDefault="00153F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631B58B7" w:rsidR="00343937" w:rsidRPr="00CF2E7C" w:rsidRDefault="00153F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itself is silent on these mechanisms. However, it continues to refer to the implementation of CORSIA accordingly.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B274EF5" w:rsidR="000A6F11" w:rsidRPr="00CF2E7C" w:rsidRDefault="00153F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082BF1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3FAA">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6865103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3FAA">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6AE4D8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3FAA">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1E0CC4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3FAA">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9942D77" w:rsidR="00047A9C" w:rsidRPr="00CF2E7C" w:rsidRDefault="00153F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7E3B351" w:rsidR="00DD694D" w:rsidRPr="00CF2E7C" w:rsidRDefault="00A66A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6DFFC2DE" w:rsidR="00DD694D" w:rsidRPr="00CF2E7C" w:rsidRDefault="00A66A1C" w:rsidP="00A66A1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is applicable to </w:t>
            </w:r>
            <w:r w:rsidRPr="00A66A1C">
              <w:rPr>
                <w:rFonts w:ascii="Calibri" w:eastAsia="Times New Roman" w:hAnsi="Calibri" w:cs="Calibri"/>
                <w:kern w:val="0"/>
                <w:lang w:eastAsia="en-GB"/>
                <w14:ligatures w14:val="none"/>
              </w:rPr>
              <w:t>All airlines that are registered in the State and holders of operator certificates issued by the Competent Authority, that are compliant with Clause 2.1.1 of Annex 16 Volume IV</w:t>
            </w:r>
            <w:r>
              <w:rPr>
                <w:rFonts w:ascii="Calibri" w:eastAsia="Times New Roman" w:hAnsi="Calibri" w:cs="Calibri"/>
                <w:kern w:val="0"/>
                <w:lang w:eastAsia="en-GB"/>
                <w14:ligatures w14:val="none"/>
              </w:rPr>
              <w:t xml:space="preserve">, which </w:t>
            </w:r>
            <w:r>
              <w:rPr>
                <w:rFonts w:ascii="Calibri" w:hAnsi="Calibri" w:cs="Calibri"/>
              </w:rPr>
              <w:t>sets out the standards and recommended practices which are applicable to aeroplane operators that produce annual CO2 emissions that are greater than 10,000 tonnes from the use of an aeroplane with a maximum certificated take off mass greater than 5,700 kg conducting international flights on or after 1 January 2019.  This does not apply to humanitarian, medical and firefighting flights.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4562D6D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BD984B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2C6708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1D7962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6A7347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57CE54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68B4E697" w:rsidR="00DD694D" w:rsidRPr="00CF2E7C" w:rsidRDefault="00A66A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is currently silent on the safeguarding of social integrity of carbon credits, except to the extent it is already included in the CORSIA framework. </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7EFF1AAC"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1BAF474D" w:rsidR="002119B6" w:rsidRPr="00CF2E7C" w:rsidRDefault="00A66A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E4F108B" w:rsidR="00FE7FA5" w:rsidRPr="00CF2E7C" w:rsidRDefault="00A66A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584D622C" w:rsidR="00FE7FA5" w:rsidRPr="00CF2E7C" w:rsidRDefault="00FE7FA5" w:rsidP="00A66A1C">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 xml:space="preserve">The standards that are also referred to under the CORISA framework are set out </w:t>
            </w:r>
            <w:hyperlink r:id="rId20" w:history="1">
              <w:r w:rsidR="00A66A1C" w:rsidRPr="00A66A1C">
                <w:rPr>
                  <w:rStyle w:val="Hyperlink"/>
                  <w:rFonts w:ascii="Calibri" w:eastAsia="Times New Roman" w:hAnsi="Calibri" w:cs="Calibri"/>
                  <w:kern w:val="0"/>
                  <w:lang w:eastAsia="en-GB"/>
                  <w14:ligatures w14:val="none"/>
                </w:rPr>
                <w:t>here</w:t>
              </w:r>
            </w:hyperlink>
            <w:r w:rsidR="00A66A1C">
              <w:rPr>
                <w:rFonts w:ascii="Calibri" w:eastAsia="Times New Roman" w:hAnsi="Calibri" w:cs="Calibri"/>
                <w:kern w:val="0"/>
                <w:lang w:eastAsia="en-GB"/>
                <w14:ligatures w14:val="none"/>
              </w:rPr>
              <w:t xml:space="preserve">. It includes the BioCarbon Fund for Sustainable Forest Landscapes, China GHG Voluntary Emission Reduction Program, Forest Carbon Partnership Facility, Global Carbon Council, SocialCarbon, Verified Carbon Standard,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ADE068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52AC1EB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024020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06E269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CCC936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6A1C">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35BBFFFB" w:rsidR="00FE7FA5" w:rsidRPr="009C4D10" w:rsidRDefault="00A66A1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4F02B3E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7044FA75" w:rsidR="00FE7FA5" w:rsidRPr="009C4D10" w:rsidRDefault="00A66A1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Annex 16 Volume IV of CORSIA provides, at section 4.2 and on page 10, that the framework is in line with the Paris Agreement and specifically references Article 6. The policy tool does not make a specific reference to the Paris Agreement.</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0C21B5"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F6485" w:rsidRDefault="00DD292A" w:rsidP="00CF2E7C">
            <w:pPr>
              <w:rPr>
                <w:rFonts w:ascii="Calibri" w:hAnsi="Calibri" w:cs="Calibri"/>
                <w:lang w:val="fr-FR"/>
              </w:rPr>
            </w:pPr>
            <w:r w:rsidRPr="005F6485">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5F6485"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0C21B5"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F6485" w:rsidRDefault="002F0752" w:rsidP="00CF2E7C">
            <w:pPr>
              <w:rPr>
                <w:rFonts w:ascii="Calibri" w:hAnsi="Calibri" w:cs="Calibri"/>
                <w:lang w:val="fr-FR"/>
              </w:rPr>
            </w:pPr>
            <w:r w:rsidRPr="005F648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5F6485"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388705" w14:textId="77777777" w:rsidR="00F91DA7" w:rsidRDefault="00F91DA7" w:rsidP="00874E39">
      <w:r>
        <w:separator/>
      </w:r>
    </w:p>
  </w:endnote>
  <w:endnote w:type="continuationSeparator" w:id="0">
    <w:p w14:paraId="74EAD1ED" w14:textId="77777777" w:rsidR="00F91DA7" w:rsidRDefault="00F91DA7" w:rsidP="00874E39">
      <w:r>
        <w:continuationSeparator/>
      </w:r>
    </w:p>
  </w:endnote>
  <w:endnote w:type="continuationNotice" w:id="1">
    <w:p w14:paraId="4335942C" w14:textId="77777777" w:rsidR="00F91DA7" w:rsidRDefault="00F91D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0634CA" w14:textId="77777777" w:rsidR="00F91DA7" w:rsidRDefault="00F91DA7" w:rsidP="00874E39">
      <w:r>
        <w:separator/>
      </w:r>
    </w:p>
  </w:footnote>
  <w:footnote w:type="continuationSeparator" w:id="0">
    <w:p w14:paraId="5F57767B" w14:textId="77777777" w:rsidR="00F91DA7" w:rsidRDefault="00F91DA7" w:rsidP="00874E39">
      <w:r>
        <w:continuationSeparator/>
      </w:r>
    </w:p>
  </w:footnote>
  <w:footnote w:type="continuationNotice" w:id="1">
    <w:p w14:paraId="15394EDA" w14:textId="77777777" w:rsidR="00F91DA7" w:rsidRDefault="00F91DA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1B5"/>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3FAA"/>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485"/>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864"/>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96C"/>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D5C"/>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A1C"/>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3FB8"/>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C79"/>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57C"/>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DA7"/>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wam.ae/en/article/14amp2y-gcaa-launches-regions-first-digital-platform-for"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icao.int/environmental-protection/CORSIA/Pages/default.aspx"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icao.int/environmental-protection/CORSIA/Documents/CORSIA%20Eligible%20Emissions%20Units/CORSIA_EEU_Oct2024.pdf?utm_source=chatgpt.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wam.ae/en/article/14amp2y-gcaa-launches-regions-first-digital-platform-fo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111</Pages>
  <Words>22495</Words>
  <Characters>128224</Characters>
  <Application>Microsoft Office Word</Application>
  <DocSecurity>0</DocSecurity>
  <Lines>1068</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3</cp:revision>
  <cp:lastPrinted>2025-03-21T00:14:00Z</cp:lastPrinted>
  <dcterms:created xsi:type="dcterms:W3CDTF">2025-07-04T09:15:00Z</dcterms:created>
  <dcterms:modified xsi:type="dcterms:W3CDTF">2025-07-06T11:16:00Z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